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C78DB">
      <w:r>
        <w:t xml:space="preserve">Obraz z </w:t>
      </w:r>
      <w:proofErr w:type="spellStart"/>
      <w:r>
        <w:t>wideorejestratora</w:t>
      </w:r>
      <w:proofErr w:type="spellEnd"/>
      <w:r>
        <w:t xml:space="preserve"> przedstawiający pojazd marki Lexus, który przekracza dozwoloną prędkości.</w:t>
      </w:r>
      <w:bookmarkStart w:id="0" w:name="_GoBack"/>
      <w:bookmarkEnd w:id="0"/>
    </w:p>
    <w:sectPr w:rsidR="00E6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4"/>
    <w:rsid w:val="003300F4"/>
    <w:rsid w:val="008A0931"/>
    <w:rsid w:val="00AC78DB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EF27"/>
  <w15:chartTrackingRefBased/>
  <w15:docId w15:val="{BA67DF5E-C740-403B-A644-190298F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2022-08-16T10:41:00Z</dcterms:created>
  <dcterms:modified xsi:type="dcterms:W3CDTF">2022-08-16T10:42:00Z</dcterms:modified>
</cp:coreProperties>
</file>